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78CC0"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 w14:paraId="23DB8351">
      <w:pPr>
        <w:spacing w:line="70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基本建设处内设机构工作职责</w:t>
      </w:r>
    </w:p>
    <w:p w14:paraId="3C369105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5538D55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</w:t>
      </w:r>
      <w:r>
        <w:rPr>
          <w:rFonts w:ascii="黑体" w:hAnsi="黑体" w:eastAsia="黑体" w:cs="Times New Roman"/>
          <w:sz w:val="32"/>
          <w:szCs w:val="32"/>
        </w:rPr>
        <w:t>工程前期办公室</w:t>
      </w:r>
    </w:p>
    <w:p w14:paraId="1161C23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1.负责建设项目年度计划报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送和统计等相关工作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3AC1080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2.负责建设项目项目建议书、可行性研究报告编制和报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审（</w:t>
      </w:r>
      <w:r>
        <w:rPr>
          <w:rFonts w:ascii="Times New Roman" w:hAnsi="Times New Roman" w:eastAsia="仿宋_GB2312" w:cs="Times New Roman"/>
          <w:sz w:val="32"/>
          <w:szCs w:val="32"/>
        </w:rPr>
        <w:t>或备案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及建筑方案、初步设计报审等相关工作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15AD5D5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3.负责建设项目选址及政府各职能部门报审等相关工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作，</w:t>
      </w:r>
      <w:r>
        <w:rPr>
          <w:rFonts w:ascii="Times New Roman" w:hAnsi="Times New Roman" w:eastAsia="仿宋_GB2312" w:cs="Times New Roman"/>
          <w:sz w:val="32"/>
          <w:szCs w:val="32"/>
        </w:rPr>
        <w:t>申领规划和施工许可证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36E3C11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4.协助完成工程竣工验收工作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负责完成工程备案工作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5A73059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5.负责征地和拆迁等相关工作。</w:t>
      </w:r>
    </w:p>
    <w:p w14:paraId="09DE5672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</w:t>
      </w:r>
      <w:r>
        <w:rPr>
          <w:rFonts w:ascii="黑体" w:hAnsi="黑体" w:eastAsia="黑体" w:cs="Times New Roman"/>
          <w:sz w:val="32"/>
          <w:szCs w:val="32"/>
        </w:rPr>
        <w:t>规划设计办公室</w:t>
      </w:r>
    </w:p>
    <w:p w14:paraId="31A6FC1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1.负责校园总体规划编制、论证和备案等相关工作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6E223D1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2.负责五年基本建设规划编写和报审等相关工作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328FB9A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3.负责校园设计导则编制及维护工作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45C58D7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4.负责建设项目概念方案、建筑方案、初步设计和施工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图设计管理等相关工作</w:t>
      </w:r>
      <w:r>
        <w:rPr>
          <w:rFonts w:ascii="Times New Roman" w:hAnsi="Times New Roman" w:eastAsia="仿宋_GB2312" w:cs="Times New Roman"/>
          <w:sz w:val="32"/>
          <w:szCs w:val="32"/>
        </w:rPr>
        <w:t>,配合完成建筑选址、可行性研究阶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段、清单编制和施工图报审相关技术工作；</w:t>
      </w:r>
    </w:p>
    <w:p w14:paraId="3B93AC8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5.参与施工过程中的图纸会审、技术把关和重大设计变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更技术论证；</w:t>
      </w:r>
    </w:p>
    <w:p w14:paraId="2301CDB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6.负责地质勘察、三维景观分析、交通组织评价、节能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评估和施工图图审委托工作；</w:t>
      </w:r>
    </w:p>
    <w:p w14:paraId="1FF6A66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7.工程交付使用后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对使用单位有关工程改造需求提供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技术咨询和把关。</w:t>
      </w:r>
    </w:p>
    <w:p w14:paraId="5CA26E86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</w:t>
      </w:r>
      <w:r>
        <w:rPr>
          <w:rFonts w:ascii="黑体" w:hAnsi="黑体" w:eastAsia="黑体" w:cs="Times New Roman"/>
          <w:sz w:val="32"/>
          <w:szCs w:val="32"/>
        </w:rPr>
        <w:t>招标合同办公室</w:t>
      </w:r>
    </w:p>
    <w:p w14:paraId="11775C0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ascii="宋体" w:hAnsi="宋体" w:eastAsia="宋体" w:cs="宋体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负责编制工程服务、设备、施工等的招标计划并组织实施；</w:t>
      </w:r>
    </w:p>
    <w:p w14:paraId="5A2B2DA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2.负责合同范本的编制、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备</w:t>
      </w:r>
      <w:r>
        <w:rPr>
          <w:rFonts w:ascii="Times New Roman" w:hAnsi="Times New Roman" w:eastAsia="仿宋_GB2312" w:cs="Times New Roman"/>
          <w:sz w:val="32"/>
          <w:szCs w:val="32"/>
        </w:rPr>
        <w:t>案和管理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4582396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3.负责签订各类合同或协议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2FE0FBE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4.负责检查各类合同执行情况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并进行评估。</w:t>
      </w:r>
    </w:p>
    <w:p w14:paraId="2BEA1616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</w:t>
      </w:r>
      <w:r>
        <w:rPr>
          <w:rFonts w:ascii="黑体" w:hAnsi="黑体" w:eastAsia="黑体" w:cs="Times New Roman"/>
          <w:sz w:val="32"/>
          <w:szCs w:val="32"/>
        </w:rPr>
        <w:t>造价管理办公室</w:t>
      </w:r>
    </w:p>
    <w:p w14:paraId="09165C2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1.负责建设项目的投资估算、概算、工程量清单、招标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控制价、结算审核等相关工作；</w:t>
      </w:r>
    </w:p>
    <w:p w14:paraId="51F5763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2.负责建设项目竣工财务决算审核、报审及竣工决算报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告编制等相关工作，</w:t>
      </w:r>
      <w:r>
        <w:rPr>
          <w:rFonts w:ascii="Times New Roman" w:hAnsi="Times New Roman" w:eastAsia="仿宋_GB2312" w:cs="Times New Roman"/>
          <w:sz w:val="32"/>
          <w:szCs w:val="32"/>
        </w:rPr>
        <w:t>协助完成固定资产入账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6582DC9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3.负责建设项目进度款审核和变更测算、审核、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签证</w:t>
      </w:r>
      <w:r>
        <w:rPr>
          <w:rFonts w:ascii="Times New Roman" w:hAnsi="Times New Roman" w:eastAsia="仿宋_GB2312" w:cs="Times New Roman"/>
          <w:sz w:val="32"/>
          <w:szCs w:val="32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洽商，</w:t>
      </w:r>
      <w:r>
        <w:rPr>
          <w:rFonts w:ascii="Times New Roman" w:hAnsi="Times New Roman" w:eastAsia="仿宋_GB2312" w:cs="Times New Roman"/>
          <w:sz w:val="32"/>
          <w:szCs w:val="32"/>
        </w:rPr>
        <w:t>参与材料、设备询价及品牌确认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6856104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4.负责年度投资计划有关数据计算及统计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48BA87A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5.参与招标文件、合同和施工变更联系单等会签。</w:t>
      </w:r>
    </w:p>
    <w:p w14:paraId="216E980F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</w:t>
      </w:r>
      <w:r>
        <w:rPr>
          <w:rFonts w:ascii="黑体" w:hAnsi="黑体" w:eastAsia="黑体" w:cs="Times New Roman"/>
          <w:sz w:val="32"/>
          <w:szCs w:val="32"/>
        </w:rPr>
        <w:t>工程管理办公室</w:t>
      </w:r>
    </w:p>
    <w:p w14:paraId="2ACC311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1.负责完成施工现场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三通一平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76834D2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2.负责办理质量和安全监督手续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263424F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3.负责组织施工图设计和会审、技术交底等相关工作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61F0915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4.负责施工阶段质量、进度、资金、安全文明施工管理、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变更和签证等相关工作；</w:t>
      </w:r>
    </w:p>
    <w:p w14:paraId="55B6A64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负责组织</w:t>
      </w:r>
      <w:r>
        <w:rPr>
          <w:rFonts w:ascii="Times New Roman" w:hAnsi="Times New Roman" w:eastAsia="仿宋_GB2312" w:cs="Times New Roman"/>
          <w:sz w:val="32"/>
          <w:szCs w:val="32"/>
        </w:rPr>
        <w:t>完成工程竣工验收、竣工资料移交和资产移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交等相关工作；</w:t>
      </w:r>
    </w:p>
    <w:p w14:paraId="785A0C7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6.负责竣工项目保修期内的保修服务。</w:t>
      </w:r>
    </w:p>
    <w:p w14:paraId="319D406B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</w:t>
      </w:r>
      <w:r>
        <w:rPr>
          <w:rFonts w:ascii="黑体" w:hAnsi="黑体" w:eastAsia="黑体" w:cs="Times New Roman"/>
          <w:sz w:val="32"/>
          <w:szCs w:val="32"/>
        </w:rPr>
        <w:t>综合管理办公室</w:t>
      </w:r>
    </w:p>
    <w:p w14:paraId="0B95EA0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1.负责人事、财务、文秘、资产、宣传、信访、保密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、档案（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</w:t>
      </w:r>
      <w:r>
        <w:rPr>
          <w:rFonts w:ascii="Times New Roman" w:hAnsi="Times New Roman" w:eastAsia="仿宋_GB2312" w:cs="Times New Roman"/>
          <w:sz w:val="32"/>
          <w:szCs w:val="32"/>
        </w:rPr>
        <w:t>程档案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、信息化等工作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5EE7A51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2.负责会议、接待等日常行政事务管理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77B42D3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3.负责督查督办、内控建设、廉政建设等工作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56370E4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负责基建项目工程财务及转固工作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48A33D8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5.负责部门工会、离退休等工作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572E633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6.负责校园规划与基建委员会、基本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建设工作领导小组日常工作。</w:t>
      </w:r>
    </w:p>
    <w:p w14:paraId="7837B1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6E8B5B-475C-42FA-B18F-8A740E2B1E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0FDABB-195C-4A2B-8EEC-164D11CF37C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5C9084D-96B9-4B66-9714-047BD5F7CD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0FD1C9E-EE65-4E99-8D83-BDA54BEB10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1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2026-04-03T04:39:44Z</dcterms:created>
  <dc:creator>ABC</dc:creator>
  <cp:lastModifiedBy>雷振伟</cp:lastModifiedBy>
  <dcterms:modified xsi:type="dcterms:W3CDTF">2026-04-03T04:40:06Z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eyJoZGlkIjoiYmUwN2YxMTQ3ZTliODNlOGY5MDBlZmMxMzI3OTRmNmUiLCJ1c2VySWQiOiIxNzA4Mzk1MDQ5In0=</vt:lpwstr>
  </property>
  <property fmtid="{D5CDD505-2E9C-101B-9397-08002B2CF9AE}" pid="4" name="ICV">
    <vt:lpwstr>33B5BCD7EC944B6B85768C133E379542_12</vt:lpwstr>
  </property>
</Properties>
</file>